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市区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业务承办部门及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办理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地点</w:t>
      </w:r>
    </w:p>
    <w:p>
      <w:pPr>
        <w:keepNext w:val="0"/>
        <w:keepLines w:val="0"/>
        <w:pageBreakBefore w:val="0"/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/>
          <w:lang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159"/>
        <w:tblOverlap w:val="never"/>
        <w:tblW w:w="13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4819"/>
        <w:gridCol w:w="5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业务类型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承办部门</w:t>
            </w: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办理地点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申请“带押过户”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郑州公积金中心</w:t>
            </w: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市政务服务办事大厅公积金分厅（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中原西路80号郑发大厦一楼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买方申请贷款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商业银行或公积金中心</w:t>
            </w: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详见各单位官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网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站或相关公示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网签与资金监管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市房管局</w:t>
            </w: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详见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市房管局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官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网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站或相关公示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办理抵押及过户手续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市不动产登记中心</w:t>
            </w: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详见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市不动产登记中心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官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网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站或相关公示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交易资金结算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市房管局及卖方交易房屋原贷款银行</w:t>
            </w:r>
          </w:p>
        </w:tc>
        <w:tc>
          <w:tcPr>
            <w:tcW w:w="5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详见各单位官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网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站或相关公示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3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说明：需要共同抵押权人联合出具《同意存量房带押过户函》的，卖方应先到交易房屋原贷款的商业银行提出申请。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WQxM2U1NjZkYTk4MGFkN2ZmZTJhNGQzYjIwNmIifQ=="/>
  </w:docVars>
  <w:rsids>
    <w:rsidRoot w:val="35A37C53"/>
    <w:rsid w:val="35A3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2023-04-20T10:37:00Z</dcterms:created>
  <dc:creator>我心永恒</dc:creator>
  <cp:lastModifiedBy>我心永恒</cp:lastModifiedBy>
  <dcterms:modified xsi:type="dcterms:W3CDTF">2023-04-20T10:37:43Z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7109475CFB134E7B8F9B199E36479A78_11</vt:lpwstr>
  </property>
</Properties>
</file>